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015ACAA0"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3E7D52">
        <w:rPr>
          <w:b/>
          <w:u w:val="single"/>
        </w:rPr>
        <w:t>1</w:t>
      </w:r>
      <w:r w:rsidR="007F3054" w:rsidRPr="0012765A">
        <w:rPr>
          <w:b/>
          <w:u w:val="single"/>
        </w:rPr>
        <w:t xml:space="preserve">: </w:t>
      </w:r>
      <w:r w:rsidR="00E747BD">
        <w:rPr>
          <w:b/>
          <w:u w:val="single"/>
        </w:rPr>
        <w:t xml:space="preserve">Data Visualization </w:t>
      </w:r>
      <w:r w:rsidR="00CB581C">
        <w:rPr>
          <w:b/>
          <w:u w:val="single"/>
        </w:rPr>
        <w:t>Overview</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9335AE">
        <w:rPr>
          <w:smallCaps w:val="0"/>
          <w:spacing w:val="0"/>
          <w:sz w:val="24"/>
          <w:szCs w:val="20"/>
          <w:highlight w:val="yellow"/>
        </w:rPr>
        <w:t xml:space="preserve">Fall </w:t>
      </w:r>
      <w:r w:rsidR="00D77CAE">
        <w:rPr>
          <w:smallCaps w:val="0"/>
          <w:spacing w:val="0"/>
          <w:sz w:val="24"/>
          <w:szCs w:val="20"/>
          <w:highlight w:val="yellow"/>
        </w:rPr>
        <w:t>202</w:t>
      </w:r>
      <w:r w:rsidR="00BB606D">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377D2587" w:rsidR="00E747BD" w:rsidRPr="001B098A" w:rsidRDefault="00E747BD" w:rsidP="00E747BD">
      <w:r>
        <w:t xml:space="preserve">Data visualization has </w:t>
      </w:r>
      <w:r w:rsidR="00FC164D">
        <w:t>become</w:t>
      </w:r>
      <w:r>
        <w:t xml:space="preserve"> a fundamental piece in </w:t>
      </w:r>
      <w:r w:rsidR="00FC164D">
        <w:t xml:space="preserve">analytics and </w:t>
      </w:r>
      <w:r>
        <w:t>business intelligence systems. In man</w:t>
      </w:r>
      <w:r w:rsidR="00FC164D">
        <w:t>y cases good visuals facilitate</w:t>
      </w:r>
      <w:r>
        <w:t xml:space="preserve"> human comprehension an</w:t>
      </w:r>
      <w:r w:rsidR="00FB66ED">
        <w:t>d decision making based on data</w:t>
      </w:r>
      <w:r>
        <w:t>. In this module, we will:</w:t>
      </w:r>
    </w:p>
    <w:p w14:paraId="0639C62C" w14:textId="027B7F70" w:rsidR="00BB606D" w:rsidRDefault="00BB606D" w:rsidP="00E747BD">
      <w:pPr>
        <w:pStyle w:val="ListParagraph"/>
        <w:numPr>
          <w:ilvl w:val="0"/>
          <w:numId w:val="1"/>
        </w:numPr>
      </w:pPr>
      <w:r>
        <w:t>Explain the definition of “data visualization” and key terms in the definition</w:t>
      </w:r>
    </w:p>
    <w:p w14:paraId="56D4AC80" w14:textId="6E8F8A82" w:rsidR="00BB606D" w:rsidRDefault="00BB606D" w:rsidP="00BB606D">
      <w:pPr>
        <w:pStyle w:val="ListParagraph"/>
        <w:numPr>
          <w:ilvl w:val="1"/>
          <w:numId w:val="1"/>
        </w:numPr>
      </w:pPr>
      <w:r>
        <w:t>Data, visual, representation, presentation, perception, cognition</w:t>
      </w:r>
    </w:p>
    <w:p w14:paraId="76168832" w14:textId="0C929AD9" w:rsidR="00FB66ED" w:rsidRDefault="00FB66ED" w:rsidP="00E747BD">
      <w:pPr>
        <w:pStyle w:val="ListParagraph"/>
        <w:numPr>
          <w:ilvl w:val="0"/>
          <w:numId w:val="1"/>
        </w:numPr>
      </w:pPr>
      <w:r>
        <w:t>Explain the main features of business data visualization and its difference</w:t>
      </w:r>
      <w:r w:rsidR="00FC164D">
        <w:t>s</w:t>
      </w:r>
      <w:r>
        <w:t xml:space="preserve"> from related application fields.</w:t>
      </w:r>
    </w:p>
    <w:p w14:paraId="28487703" w14:textId="77777777" w:rsidR="00BB606D" w:rsidRDefault="00BB606D" w:rsidP="00BB606D">
      <w:pPr>
        <w:pStyle w:val="ListParagraph"/>
        <w:numPr>
          <w:ilvl w:val="0"/>
          <w:numId w:val="1"/>
        </w:numPr>
      </w:pPr>
      <w:r>
        <w:t>Discuss the role and value of (business) data visualizations.</w:t>
      </w:r>
    </w:p>
    <w:p w14:paraId="055757C4" w14:textId="1BA1729C" w:rsidR="00E747BD" w:rsidRDefault="00FB66ED" w:rsidP="00FE51E1">
      <w:pPr>
        <w:pStyle w:val="ListParagraph"/>
        <w:numPr>
          <w:ilvl w:val="0"/>
          <w:numId w:val="1"/>
        </w:numPr>
      </w:pPr>
      <w:r>
        <w:t xml:space="preserve">Describe </w:t>
      </w:r>
      <w:r w:rsidR="00FE51E1">
        <w:t xml:space="preserve">various types and forms of </w:t>
      </w:r>
      <w:r>
        <w:t>data visualization</w:t>
      </w:r>
      <w:r w:rsidR="00FE51E1">
        <w:t xml:space="preserve"> used in analytics and business intelligence</w:t>
      </w:r>
      <w:r>
        <w:t>.</w:t>
      </w:r>
    </w:p>
    <w:p w14:paraId="263409DA" w14:textId="13B611A7" w:rsidR="008F2022" w:rsidRDefault="00FC164D" w:rsidP="008F2022">
      <w:r>
        <w:t>This</w:t>
      </w:r>
      <w:r w:rsidR="008F2022">
        <w:t xml:space="preserve"> first overview module is an introduction to many specific areas </w:t>
      </w:r>
      <w:r w:rsidR="00D96824">
        <w:t xml:space="preserve">that </w:t>
      </w:r>
      <w:r>
        <w:t xml:space="preserve">we will cover later </w:t>
      </w:r>
      <w:r w:rsidR="00D96824">
        <w:t xml:space="preserve">module </w:t>
      </w:r>
      <w:r w:rsidR="008F2022">
        <w:t xml:space="preserve">with more details. It </w:t>
      </w:r>
      <w:proofErr w:type="gramStart"/>
      <w:r w:rsidR="008F2022">
        <w:t xml:space="preserve">actually </w:t>
      </w:r>
      <w:r w:rsidR="00D96824">
        <w:t>should</w:t>
      </w:r>
      <w:proofErr w:type="gramEnd"/>
      <w:r w:rsidR="00D96824">
        <w:t xml:space="preserve"> trigger</w:t>
      </w:r>
      <w:r w:rsidR="008F2022">
        <w:t xml:space="preserve"> more questions than answers</w:t>
      </w:r>
      <w:r w:rsidR="00991943">
        <w:t>, which is exactly one of the objectives in this module.</w:t>
      </w:r>
    </w:p>
    <w:p w14:paraId="2D01D110" w14:textId="01FEB581" w:rsidR="00385D9E" w:rsidRDefault="00385D9E" w:rsidP="008F2022">
      <w:r>
        <w:t>This module is related to course level learning outcomes 1, 2</w:t>
      </w:r>
    </w:p>
    <w:p w14:paraId="379969D6" w14:textId="4FEAAA60" w:rsidR="00266D3C" w:rsidRDefault="00266D3C" w:rsidP="00266D3C">
      <w:pPr>
        <w:pStyle w:val="Heading2"/>
      </w:pPr>
      <w:r>
        <w:t>Task list</w:t>
      </w:r>
    </w:p>
    <w:p w14:paraId="5CB667AA" w14:textId="45C2095C" w:rsidR="00D736BB" w:rsidRPr="008271A2" w:rsidRDefault="00D736BB" w:rsidP="00D736BB">
      <w:pPr>
        <w:pStyle w:val="ListParagraph"/>
        <w:numPr>
          <w:ilvl w:val="0"/>
          <w:numId w:val="5"/>
        </w:numPr>
      </w:pPr>
      <w:r>
        <w:t xml:space="preserve">Complete the </w:t>
      </w:r>
      <w:r w:rsidR="008F2022">
        <w:t>core</w:t>
      </w:r>
      <w:r>
        <w:t xml:space="preserve"> readings listed in learning materials. Use the questions in “Research and Discuss” section to guide your readings.</w:t>
      </w:r>
    </w:p>
    <w:p w14:paraId="6ABE4103" w14:textId="55A207BD" w:rsidR="008F2022" w:rsidRDefault="008F2022" w:rsidP="008F2022">
      <w:pPr>
        <w:pStyle w:val="ListParagraph"/>
        <w:numPr>
          <w:ilvl w:val="0"/>
          <w:numId w:val="5"/>
        </w:numPr>
      </w:pPr>
      <w:r>
        <w:t>Use the lecture notes as a reading and learning guide, which complements the core readings. Follow the resources presented in the notes for further information and additional learning. These readings will give you more comprehensive understanding at a high level.</w:t>
      </w:r>
    </w:p>
    <w:p w14:paraId="29E74D16" w14:textId="69B7DA8F" w:rsidR="005F3204" w:rsidRDefault="005F3204" w:rsidP="00E747BD">
      <w:pPr>
        <w:pStyle w:val="ListParagraph"/>
        <w:numPr>
          <w:ilvl w:val="0"/>
          <w:numId w:val="5"/>
        </w:numPr>
      </w:pPr>
      <w:r w:rsidRPr="00CC53CE">
        <w:rPr>
          <w:b/>
        </w:rPr>
        <w:t>Rese</w:t>
      </w:r>
      <w:r w:rsidR="00E53B03" w:rsidRPr="00CC53CE">
        <w:rPr>
          <w:b/>
        </w:rPr>
        <w:t>arch and discuss</w:t>
      </w:r>
      <w:r w:rsidR="00E53B03">
        <w:t>:</w:t>
      </w:r>
      <w:r>
        <w:t xml:space="preserve"> Use these questions to guide your readings and conduct your own research if necessary. There is </w:t>
      </w:r>
      <w:r w:rsidR="00A82C23">
        <w:t>NO</w:t>
      </w:r>
      <w:r>
        <w:t xml:space="preserve"> submission on these questions, but you are welcome to discuss them and report your findings in the discussion board if you feel the need.</w:t>
      </w:r>
    </w:p>
    <w:p w14:paraId="6C494A86" w14:textId="35B78C86" w:rsidR="00F34A15" w:rsidRDefault="00F34A15" w:rsidP="00A82C23">
      <w:pPr>
        <w:pStyle w:val="ListParagraph"/>
        <w:numPr>
          <w:ilvl w:val="1"/>
          <w:numId w:val="5"/>
        </w:numPr>
      </w:pPr>
      <w:r>
        <w:t>How do you understand the definitions of data visualization? What are the key terms?</w:t>
      </w:r>
    </w:p>
    <w:p w14:paraId="5D96B6F6" w14:textId="26DBFEEB" w:rsidR="00923E27" w:rsidRDefault="00923E27" w:rsidP="00A82C23">
      <w:pPr>
        <w:pStyle w:val="ListParagraph"/>
        <w:numPr>
          <w:ilvl w:val="1"/>
          <w:numId w:val="5"/>
        </w:numPr>
      </w:pPr>
      <w:proofErr w:type="gramStart"/>
      <w:r>
        <w:t>Take a look</w:t>
      </w:r>
      <w:proofErr w:type="gramEnd"/>
      <w:r>
        <w:t xml:space="preserve"> at the data visualization examples in </w:t>
      </w:r>
      <w:hyperlink r:id="rId8" w:history="1">
        <w:r w:rsidRPr="00335F11">
          <w:rPr>
            <w:rStyle w:val="Hyperlink"/>
          </w:rPr>
          <w:t>https://www.easel.ly/blog/17-captivating-data-visualization-examples/</w:t>
        </w:r>
      </w:hyperlink>
      <w:r>
        <w:t>. Which of these examples can really be considered as data visualization, based on opinions presented in the lecture notes?</w:t>
      </w:r>
    </w:p>
    <w:p w14:paraId="1ADA11A1" w14:textId="4788F5C4" w:rsidR="00FC6958" w:rsidRDefault="00FC6958" w:rsidP="00A82C23">
      <w:pPr>
        <w:pStyle w:val="ListParagraph"/>
        <w:numPr>
          <w:ilvl w:val="1"/>
          <w:numId w:val="5"/>
        </w:numPr>
      </w:pPr>
      <w:r>
        <w:t xml:space="preserve">How business data visualization is different from information visualization, scientific visualization, and </w:t>
      </w:r>
      <w:r w:rsidR="00735DD0">
        <w:t>computer graphics</w:t>
      </w:r>
      <w:r>
        <w:t>? What are the key features of business data visualization?</w:t>
      </w:r>
      <w:r w:rsidR="00A82C23">
        <w:t xml:space="preserve"> Do you agree the points in this article? </w:t>
      </w:r>
      <w:hyperlink r:id="rId9" w:history="1">
        <w:r w:rsidR="00A82C23" w:rsidRPr="00376F5E">
          <w:rPr>
            <w:rStyle w:val="Hyperlink"/>
          </w:rPr>
          <w:t>https://visage.co/throwdown-data-visualization-vs-infographics/</w:t>
        </w:r>
      </w:hyperlink>
    </w:p>
    <w:p w14:paraId="193FDF60" w14:textId="38A9122B" w:rsidR="00E747BD" w:rsidRDefault="008F2022" w:rsidP="00E747BD">
      <w:pPr>
        <w:pStyle w:val="ListParagraph"/>
        <w:numPr>
          <w:ilvl w:val="1"/>
          <w:numId w:val="5"/>
        </w:numPr>
      </w:pPr>
      <w:r>
        <w:t>Why and how visualization help information seeking and decision making</w:t>
      </w:r>
      <w:r w:rsidR="00E747BD">
        <w:t>?</w:t>
      </w:r>
      <w:r>
        <w:t xml:space="preserve"> Does it always work?</w:t>
      </w:r>
      <w:r w:rsidR="007D14C0">
        <w:t xml:space="preserve"> Get some ideas from </w:t>
      </w:r>
      <w:hyperlink r:id="rId10" w:history="1">
        <w:r w:rsidR="007D14C0" w:rsidRPr="00142221">
          <w:rPr>
            <w:rStyle w:val="Hyperlink"/>
          </w:rPr>
          <w:t>https://www.widerfunnel.com/blog/data-visualization-examples/</w:t>
        </w:r>
      </w:hyperlink>
    </w:p>
    <w:p w14:paraId="4B74158C" w14:textId="49860696" w:rsidR="008F2022" w:rsidRDefault="008F2022" w:rsidP="00E747BD">
      <w:pPr>
        <w:pStyle w:val="ListParagraph"/>
        <w:numPr>
          <w:ilvl w:val="1"/>
          <w:numId w:val="5"/>
        </w:numPr>
      </w:pPr>
      <w:r>
        <w:t xml:space="preserve">What are the basic visualization </w:t>
      </w:r>
      <w:r w:rsidR="00CC53CE">
        <w:t>styles</w:t>
      </w:r>
      <w:r>
        <w:t xml:space="preserve"> and forms</w:t>
      </w:r>
      <w:r w:rsidR="00923E27">
        <w:t xml:space="preserve"> used in analytics</w:t>
      </w:r>
      <w:r>
        <w:t>?</w:t>
      </w:r>
    </w:p>
    <w:p w14:paraId="64BE5413" w14:textId="77777777" w:rsidR="00EA1E91" w:rsidRDefault="00EA1E91" w:rsidP="00EA1E91">
      <w:pPr>
        <w:pStyle w:val="ListParagraph"/>
        <w:numPr>
          <w:ilvl w:val="1"/>
          <w:numId w:val="5"/>
        </w:numPr>
      </w:pPr>
      <w:r>
        <w:t xml:space="preserve">What is data visualization’s role in BI and analytics? Can a data visualization focused software be called BI/analytics software? Read </w:t>
      </w:r>
      <w:hyperlink r:id="rId11" w:history="1">
        <w:r w:rsidRPr="00142C92">
          <w:rPr>
            <w:rStyle w:val="Hyperlink"/>
          </w:rPr>
          <w:t>https://www.sisense.com/blog/buyers-beware-data-visualization-not-data-analytics/</w:t>
        </w:r>
      </w:hyperlink>
    </w:p>
    <w:p w14:paraId="7207DDF9" w14:textId="01B0D23E" w:rsidR="00CD6F82" w:rsidRDefault="00CD6F82" w:rsidP="00317875">
      <w:pPr>
        <w:pStyle w:val="ListParagraph"/>
        <w:numPr>
          <w:ilvl w:val="0"/>
          <w:numId w:val="5"/>
        </w:numPr>
      </w:pPr>
      <w:r>
        <w:t xml:space="preserve">Carefully review the </w:t>
      </w:r>
      <w:r w:rsidRPr="00563A2D">
        <w:rPr>
          <w:b/>
          <w:bCs/>
        </w:rPr>
        <w:t>labs general guide</w:t>
      </w:r>
      <w:r w:rsidR="00C8495D">
        <w:t xml:space="preserve"> for submission requirements</w:t>
      </w:r>
      <w:r>
        <w:t>.</w:t>
      </w:r>
      <w:r w:rsidR="00C8495D">
        <w:t xml:space="preserve"> This document is very important and read it carefully.</w:t>
      </w:r>
    </w:p>
    <w:p w14:paraId="39F6ADA0" w14:textId="2B20D0AD" w:rsidR="00317875" w:rsidRDefault="00CD6F82" w:rsidP="00317875">
      <w:pPr>
        <w:pStyle w:val="ListParagraph"/>
        <w:numPr>
          <w:ilvl w:val="0"/>
          <w:numId w:val="5"/>
        </w:numPr>
      </w:pPr>
      <w:r>
        <w:t>Start Tableau lab 1 and g</w:t>
      </w:r>
      <w:r w:rsidR="00317875">
        <w:t xml:space="preserve">et the </w:t>
      </w:r>
      <w:r>
        <w:t xml:space="preserve">Tableau </w:t>
      </w:r>
      <w:r w:rsidR="00317875">
        <w:t>software ready.</w:t>
      </w:r>
    </w:p>
    <w:p w14:paraId="58975E66" w14:textId="3AA3F99F" w:rsidR="00EF299B" w:rsidRDefault="008271A2" w:rsidP="00EF299B">
      <w:pPr>
        <w:pStyle w:val="Heading2"/>
      </w:pPr>
      <w:r>
        <w:lastRenderedPageBreak/>
        <w:t>Learning materials</w:t>
      </w:r>
    </w:p>
    <w:p w14:paraId="420D6451" w14:textId="2DE16D58" w:rsidR="00AA7C4A" w:rsidRDefault="004D04D8" w:rsidP="003B3072">
      <w:pPr>
        <w:pStyle w:val="ListParagraph"/>
        <w:numPr>
          <w:ilvl w:val="0"/>
          <w:numId w:val="2"/>
        </w:numPr>
      </w:pPr>
      <w:r>
        <w:t>Core</w:t>
      </w:r>
      <w:r w:rsidR="00755473">
        <w:t xml:space="preserve"> reading</w:t>
      </w:r>
      <w:r>
        <w:t>s</w:t>
      </w:r>
      <w:r w:rsidR="00A95DDB">
        <w:t xml:space="preserve">: </w:t>
      </w:r>
    </w:p>
    <w:p w14:paraId="320CA294" w14:textId="3426F4B0" w:rsidR="00D96824" w:rsidRDefault="00D96824" w:rsidP="00D96824">
      <w:pPr>
        <w:pStyle w:val="ListParagraph"/>
        <w:numPr>
          <w:ilvl w:val="1"/>
          <w:numId w:val="2"/>
        </w:numPr>
      </w:pPr>
      <w:r w:rsidRPr="00073EF2">
        <w:t xml:space="preserve">The Role of Data Visualization </w:t>
      </w:r>
      <w:r>
        <w:t>i</w:t>
      </w:r>
      <w:r w:rsidRPr="00073EF2">
        <w:t>n Business Intelligence</w:t>
      </w:r>
      <w:r>
        <w:t xml:space="preserve">: </w:t>
      </w:r>
      <w:hyperlink r:id="rId12" w:history="1">
        <w:r w:rsidRPr="007C7811">
          <w:rPr>
            <w:rStyle w:val="Hyperlink"/>
          </w:rPr>
          <w:t>https://www.highcharts.com/blog/post/role-data-visualization-business-intelligence/</w:t>
        </w:r>
      </w:hyperlink>
      <w:r>
        <w:t xml:space="preserve"> - this is a very practical article for some quick reading</w:t>
      </w:r>
    </w:p>
    <w:p w14:paraId="611C915A" w14:textId="77777777" w:rsidR="00D96824" w:rsidRDefault="00D96824" w:rsidP="00D96824">
      <w:pPr>
        <w:pStyle w:val="ListParagraph"/>
        <w:numPr>
          <w:ilvl w:val="1"/>
          <w:numId w:val="2"/>
        </w:numPr>
      </w:pPr>
      <w:r w:rsidRPr="00982DF1">
        <w:t>Defining Data Visualisation</w:t>
      </w:r>
      <w:r>
        <w:t xml:space="preserve"> </w:t>
      </w:r>
      <w:hyperlink r:id="rId13" w:history="1">
        <w:r w:rsidRPr="005E68A7">
          <w:rPr>
            <w:rStyle w:val="Hyperlink"/>
          </w:rPr>
          <w:t>https://chrisluv.medium.com/defining-data-visualisation-daf71c22ec03</w:t>
        </w:r>
      </w:hyperlink>
    </w:p>
    <w:p w14:paraId="0EA9B54B" w14:textId="6161138E" w:rsidR="00D96824" w:rsidRDefault="0082645F" w:rsidP="00F952E2">
      <w:pPr>
        <w:pStyle w:val="ListParagraph"/>
        <w:numPr>
          <w:ilvl w:val="1"/>
          <w:numId w:val="2"/>
        </w:numPr>
      </w:pPr>
      <w:r w:rsidRPr="000C3042">
        <w:t>Data Visualization for Human Perception</w:t>
      </w:r>
      <w:r>
        <w:t xml:space="preserve"> (by Stephen Few): </w:t>
      </w:r>
      <w:hyperlink r:id="rId14" w:history="1">
        <w:r w:rsidRPr="004F438E">
          <w:rPr>
            <w:rStyle w:val="Hyperlink"/>
          </w:rPr>
          <w:t>https://www.interaction-design.org/literature/book/the-encyclopedia-of-human-computer-interaction-2nd-ed/data-visualization-for-human-perception</w:t>
        </w:r>
      </w:hyperlink>
      <w:r w:rsidR="00D96824">
        <w:t xml:space="preserve"> - this is a very conceptual and intensive reading</w:t>
      </w:r>
      <w:r w:rsidR="007B4B20">
        <w:t>; we will read/review it again in module 2.</w:t>
      </w:r>
    </w:p>
    <w:p w14:paraId="31179680" w14:textId="74538AF0" w:rsidR="00F65CBF" w:rsidRDefault="00F65CBF" w:rsidP="00F65CBF">
      <w:pPr>
        <w:pStyle w:val="ListParagraph"/>
        <w:numPr>
          <w:ilvl w:val="1"/>
          <w:numId w:val="2"/>
        </w:numPr>
      </w:pPr>
      <w:r w:rsidRPr="007B1C90">
        <w:t xml:space="preserve">Zheng </w:t>
      </w:r>
      <w:r>
        <w:t>(</w:t>
      </w:r>
      <w:r w:rsidRPr="007B1C90">
        <w:t>2017</w:t>
      </w:r>
      <w:r>
        <w:t xml:space="preserve">) Book Chapter </w:t>
      </w:r>
      <w:r w:rsidRPr="007B1C90">
        <w:t>Data Visualization in Business Intelligence</w:t>
      </w:r>
      <w:r>
        <w:t xml:space="preserve"> (PDF downloadable</w:t>
      </w:r>
      <w:r w:rsidR="004541D1">
        <w:t xml:space="preserve"> on the site</w:t>
      </w:r>
      <w:r>
        <w:t xml:space="preserve">): </w:t>
      </w:r>
      <w:hyperlink r:id="rId15" w:history="1">
        <w:r w:rsidRPr="00EA77C4">
          <w:rPr>
            <w:rStyle w:val="Hyperlink"/>
          </w:rPr>
          <w:t>https://www.researchgate.net/publication/321804138_Data_Visualization_for_Business_Intelligence</w:t>
        </w:r>
      </w:hyperlink>
      <w:r>
        <w:t xml:space="preserve"> </w:t>
      </w:r>
      <w:r w:rsidR="00FE51E1">
        <w:t>(note: this chapter generally corresponds to the lecture notes but the lecture notes is more recent and updated.</w:t>
      </w:r>
      <w:r w:rsidR="00D96824">
        <w:t xml:space="preserve"> Use it together with the lecture notes</w:t>
      </w:r>
      <w:r w:rsidR="00FE51E1">
        <w:t>)</w:t>
      </w:r>
      <w:r w:rsidR="00D96824">
        <w:t>.</w:t>
      </w:r>
    </w:p>
    <w:p w14:paraId="723E63FC" w14:textId="0A0ACBFC" w:rsidR="002779B1" w:rsidRDefault="005E2864" w:rsidP="00302868">
      <w:pPr>
        <w:pStyle w:val="ListParagraph"/>
        <w:numPr>
          <w:ilvl w:val="0"/>
          <w:numId w:val="2"/>
        </w:numPr>
      </w:pPr>
      <w:r w:rsidRPr="00E4128D">
        <w:rPr>
          <w:noProof/>
        </w:rPr>
        <mc:AlternateContent>
          <mc:Choice Requires="wps">
            <w:drawing>
              <wp:anchor distT="0" distB="0" distL="114300" distR="114300" simplePos="0" relativeHeight="251662336" behindDoc="0" locked="0" layoutInCell="1" allowOverlap="1" wp14:anchorId="1C39026C" wp14:editId="2612A9B7">
                <wp:simplePos x="0" y="0"/>
                <wp:positionH relativeFrom="page">
                  <wp:posOffset>6070600</wp:posOffset>
                </wp:positionH>
                <wp:positionV relativeFrom="paragraph">
                  <wp:posOffset>969010</wp:posOffset>
                </wp:positionV>
                <wp:extent cx="120650" cy="152400"/>
                <wp:effectExtent l="0" t="38100" r="50800" b="19050"/>
                <wp:wrapNone/>
                <wp:docPr id="8" name="Straight Arrow Connector 7">
                  <a:extLst xmlns:a="http://schemas.openxmlformats.org/drawingml/2006/main">
                    <a:ext uri="{FF2B5EF4-FFF2-40B4-BE49-F238E27FC236}">
                      <a16:creationId xmlns:a16="http://schemas.microsoft.com/office/drawing/2014/main" id="{647E913E-14FC-A85E-C8A7-A36C426BD4A2}"/>
                    </a:ext>
                  </a:extLst>
                </wp:docPr>
                <wp:cNvGraphicFramePr/>
                <a:graphic xmlns:a="http://schemas.openxmlformats.org/drawingml/2006/main">
                  <a:graphicData uri="http://schemas.microsoft.com/office/word/2010/wordprocessingShape">
                    <wps:wsp>
                      <wps:cNvCnPr/>
                      <wps:spPr>
                        <a:xfrm flipV="1">
                          <a:off x="0" y="0"/>
                          <a:ext cx="12065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5452433" id="_x0000_t32" coordsize="21600,21600" o:spt="32" o:oned="t" path="m,l21600,21600e" filled="f">
                <v:path arrowok="t" fillok="f" o:connecttype="none"/>
                <o:lock v:ext="edit" shapetype="t"/>
              </v:shapetype>
              <v:shape id="Straight Arrow Connector 7" o:spid="_x0000_s1026" type="#_x0000_t32" style="position:absolute;margin-left:478pt;margin-top:76.3pt;width:9.5pt;height:12pt;flip:y;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" strokecolor="#4579b8 [3044]">
                <v:stroke endarrow="block"/>
                <w10:wrap anchorx="page"/>
              </v:shape>
            </w:pict>
          </mc:Fallback>
        </mc:AlternateContent>
      </w:r>
      <w:r w:rsidR="00D63EAE" w:rsidRPr="00E4128D">
        <w:rPr>
          <w:noProof/>
        </w:rPr>
        <mc:AlternateContent>
          <mc:Choice Requires="wps">
            <w:drawing>
              <wp:anchor distT="0" distB="0" distL="114300" distR="114300" simplePos="0" relativeHeight="251661312" behindDoc="0" locked="0" layoutInCell="1" allowOverlap="1" wp14:anchorId="1F2D5CFD" wp14:editId="71FCAC93">
                <wp:simplePos x="0" y="0"/>
                <wp:positionH relativeFrom="column">
                  <wp:posOffset>4234180</wp:posOffset>
                </wp:positionH>
                <wp:positionV relativeFrom="paragraph">
                  <wp:posOffset>1108710</wp:posOffset>
                </wp:positionV>
                <wp:extent cx="1593850" cy="670560"/>
                <wp:effectExtent l="57150" t="419100" r="82550" b="91440"/>
                <wp:wrapNone/>
                <wp:docPr id="6" name="Line Callout 1 9">
                  <a:extLst xmlns:a="http://schemas.openxmlformats.org/drawingml/2006/main">
                    <a:ext uri="{FF2B5EF4-FFF2-40B4-BE49-F238E27FC236}">
                      <a16:creationId xmlns:a16="http://schemas.microsoft.com/office/drawing/2014/main" id="{DAD08B54-FC88-48D9-2FDE-D1E97484F1E9}"/>
                    </a:ext>
                  </a:extLst>
                </wp:docPr>
                <wp:cNvGraphicFramePr/>
                <a:graphic xmlns:a="http://schemas.openxmlformats.org/drawingml/2006/main">
                  <a:graphicData uri="http://schemas.microsoft.com/office/word/2010/wordprocessingShape">
                    <wps:wsp>
                      <wps:cNvSpPr/>
                      <wps:spPr>
                        <a:xfrm>
                          <a:off x="0" y="0"/>
                          <a:ext cx="1593850" cy="670560"/>
                        </a:xfrm>
                        <a:prstGeom prst="borderCallout1">
                          <a:avLst>
                            <a:gd name="adj1" fmla="val -1090"/>
                            <a:gd name="adj2" fmla="val 62162"/>
                            <a:gd name="adj3" fmla="val -59419"/>
                            <a:gd name="adj4" fmla="val 72939"/>
                          </a:avLst>
                        </a:prstGeom>
                        <a:ln>
                          <a:solidFill>
                            <a:schemeClr val="accent2">
                              <a:lumMod val="50000"/>
                            </a:schemeClr>
                          </a:solidFill>
                          <a:headEnd type="none" w="med" len="med"/>
                          <a:tailEnd type="triangle" w="med" len="med"/>
                        </a:ln>
                      </wps:spPr>
                      <wps:style>
                        <a:lnRef idx="1">
                          <a:schemeClr val="accent4"/>
                        </a:lnRef>
                        <a:fillRef idx="2">
                          <a:schemeClr val="accent4"/>
                        </a:fillRef>
                        <a:effectRef idx="1">
                          <a:schemeClr val="accent4"/>
                        </a:effectRef>
                        <a:fontRef idx="minor">
                          <a:schemeClr val="dk1"/>
                        </a:fontRef>
                      </wps:style>
                      <wps:txbx>
                        <w:txbxContent>
                          <w:p w14:paraId="12908601" w14:textId="77777777" w:rsidR="00E4128D" w:rsidRPr="005440AF" w:rsidRDefault="00E4128D" w:rsidP="00E4128D">
                            <w:pPr>
                              <w:rPr>
                                <w:rFonts w:hAnsi="Calibri"/>
                                <w:color w:val="000000" w:themeColor="dark1"/>
                                <w:kern w:val="24"/>
                                <w:sz w:val="22"/>
                                <w:szCs w:val="22"/>
                              </w:rPr>
                            </w:pPr>
                            <w:r w:rsidRPr="005440AF">
                              <w:rPr>
                                <w:rFonts w:hAnsi="Calibri"/>
                                <w:color w:val="000000" w:themeColor="dark1"/>
                                <w:kern w:val="24"/>
                                <w:sz w:val="22"/>
                                <w:szCs w:val="22"/>
                              </w:rPr>
                              <w:t xml:space="preserve">Click the tools button to show the menu with the download button.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F2D5CF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9" o:spid="_x0000_s1026" type="#_x0000_t47" style="position:absolute;left:0;text-align:left;margin-left:333.4pt;margin-top:87.3pt;width:125.5pt;height:5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" adj="15755,-12835,13427,-235" fillcolor="#bfb1d0 [1623]" strokecolor="#622423 [1605]">
                <v:fill color2="#ece7f1 [503]" rotate="t" angle="180" colors="0 #c9b5e8;22938f #d9cbee;1 #f0eaf9" focus="100%" type="gradient"/>
                <v:stroke startarrow="block"/>
                <v:shadow on="t" color="black" opacity="24903f" origin=",.5" offset="0,.55556mm"/>
                <v:textbox>
                  <w:txbxContent>
                    <w:p w14:paraId="12908601" w14:textId="77777777" w:rsidR="00E4128D" w:rsidRPr="005440AF" w:rsidRDefault="00E4128D" w:rsidP="00E4128D">
                      <w:pPr>
                        <w:rPr>
                          <w:rFonts w:hAnsi="Calibri"/>
                          <w:color w:val="000000" w:themeColor="dark1"/>
                          <w:kern w:val="24"/>
                          <w:sz w:val="22"/>
                          <w:szCs w:val="22"/>
                        </w:rPr>
                      </w:pPr>
                      <w:r w:rsidRPr="005440AF">
                        <w:rPr>
                          <w:rFonts w:hAnsi="Calibri"/>
                          <w:color w:val="000000" w:themeColor="dark1"/>
                          <w:kern w:val="24"/>
                          <w:sz w:val="22"/>
                          <w:szCs w:val="22"/>
                        </w:rPr>
                        <w:t xml:space="preserve">Click the tools button to show the menu with the download button. </w:t>
                      </w:r>
                    </w:p>
                  </w:txbxContent>
                </v:textbox>
                <o:callout v:ext="edit" minusx="t"/>
              </v:shape>
            </w:pict>
          </mc:Fallback>
        </mc:AlternateContent>
      </w:r>
      <w:r w:rsidR="00FA7ED1">
        <w:t>Lecture notes</w:t>
      </w:r>
      <w:r w:rsidR="00F65CBF">
        <w:t xml:space="preserve"> (</w:t>
      </w:r>
      <w:r w:rsidR="00155450">
        <w:t xml:space="preserve">PPT </w:t>
      </w:r>
      <w:r w:rsidR="00F65CBF">
        <w:t>downloadable</w:t>
      </w:r>
      <w:r w:rsidR="005440AF">
        <w:t>; see below</w:t>
      </w:r>
      <w:r w:rsidR="00F65CBF">
        <w:t>)</w:t>
      </w:r>
      <w:r w:rsidR="002779B1">
        <w:t xml:space="preserve">: </w:t>
      </w:r>
      <w:r w:rsidR="00073EF2" w:rsidRPr="00073EF2">
        <w:t>Business Data Visualization</w:t>
      </w:r>
      <w:r w:rsidR="00302868">
        <w:t xml:space="preserve"> </w:t>
      </w:r>
      <w:hyperlink r:id="rId16" w:history="1">
        <w:r w:rsidR="00EE1D43" w:rsidRPr="001910D1">
          <w:rPr>
            <w:rStyle w:val="Hyperlink"/>
          </w:rPr>
          <w:t>https://www.edocr.com/v/yqwmqeba/jgzheng/Business-Data-Visualization</w:t>
        </w:r>
      </w:hyperlink>
      <w:r w:rsidR="00EE1D43">
        <w:t xml:space="preserve"> </w:t>
      </w:r>
      <w:r w:rsidR="00EE1D43" w:rsidRPr="00EE1D43">
        <w:t>-</w:t>
      </w:r>
      <w:r w:rsidR="00EE1D43">
        <w:t xml:space="preserve"> note: all lecture notes can be downloaded</w:t>
      </w:r>
      <w:r w:rsidR="00F978BC">
        <w:t xml:space="preserve"> at this website.</w:t>
      </w:r>
      <w:r w:rsidRPr="005E2864">
        <w:rPr>
          <w:rStyle w:val="Hyperlink"/>
        </w:rPr>
        <w:drawing>
          <wp:inline distT="0" distB="0" distL="0" distR="0" wp14:anchorId="38309129" wp14:editId="3A3DB6D3">
            <wp:extent cx="5804198" cy="1663786"/>
            <wp:effectExtent l="0" t="0" r="6350" b="0"/>
            <wp:docPr id="15392178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17828" name="Picture 1" descr="A screenshot of a computer&#10;&#10;Description automatically generated"/>
                    <pic:cNvPicPr/>
                  </pic:nvPicPr>
                  <pic:blipFill>
                    <a:blip r:embed="rId17"/>
                    <a:stretch>
                      <a:fillRect/>
                    </a:stretch>
                  </pic:blipFill>
                  <pic:spPr>
                    <a:xfrm>
                      <a:off x="0" y="0"/>
                      <a:ext cx="5804198" cy="1663786"/>
                    </a:xfrm>
                    <a:prstGeom prst="rect">
                      <a:avLst/>
                    </a:prstGeom>
                  </pic:spPr>
                </pic:pic>
              </a:graphicData>
            </a:graphic>
          </wp:inline>
        </w:drawing>
      </w:r>
    </w:p>
    <w:p w14:paraId="2FECCC5E" w14:textId="2731B3A4" w:rsidR="00CD6F82" w:rsidRDefault="00CD6F82" w:rsidP="003B3072">
      <w:pPr>
        <w:pStyle w:val="ListParagraph"/>
        <w:numPr>
          <w:ilvl w:val="0"/>
          <w:numId w:val="2"/>
        </w:numPr>
      </w:pPr>
      <w:r>
        <w:t>Lab materials</w:t>
      </w:r>
    </w:p>
    <w:p w14:paraId="33401C3D" w14:textId="789A8601" w:rsidR="00CD6F82" w:rsidRDefault="00CD6F82" w:rsidP="00CD6F82">
      <w:pPr>
        <w:pStyle w:val="ListParagraph"/>
        <w:numPr>
          <w:ilvl w:val="1"/>
          <w:numId w:val="2"/>
        </w:numPr>
      </w:pPr>
      <w:r>
        <w:t>Labs General Guide.</w:t>
      </w:r>
      <w:r w:rsidR="00D96824">
        <w:t>zip (including the guide and some examples)</w:t>
      </w:r>
    </w:p>
    <w:p w14:paraId="7C231B94" w14:textId="6777E6FB" w:rsidR="00CD6F82" w:rsidRDefault="00CD6F82" w:rsidP="00CD6F82">
      <w:pPr>
        <w:pStyle w:val="ListParagraph"/>
        <w:numPr>
          <w:ilvl w:val="1"/>
          <w:numId w:val="2"/>
        </w:numPr>
      </w:pPr>
      <w:r w:rsidRPr="00CD6F82">
        <w:t>Tableau lab 1 getting started</w:t>
      </w:r>
      <w:r>
        <w:t>.docx</w:t>
      </w:r>
    </w:p>
    <w:p w14:paraId="642CBEEE" w14:textId="421B853A" w:rsidR="00E4128D" w:rsidRDefault="00697647" w:rsidP="005440AF">
      <w:pPr>
        <w:pStyle w:val="ListParagraph"/>
        <w:numPr>
          <w:ilvl w:val="0"/>
          <w:numId w:val="2"/>
        </w:numPr>
      </w:pPr>
      <w:r>
        <w:t xml:space="preserve">Additional resources and </w:t>
      </w:r>
      <w:r w:rsidR="00AA7C4A">
        <w:t>readings</w:t>
      </w:r>
      <w:r w:rsidR="00BB606D">
        <w:t xml:space="preserve"> can be </w:t>
      </w:r>
      <w:r w:rsidR="00725795">
        <w:t xml:space="preserve">found in the lecture notes. </w:t>
      </w:r>
      <w:r w:rsidR="00A95DDB">
        <w:t>Find your own resources and conduct your own research if necessary.</w:t>
      </w:r>
    </w:p>
    <w:sectPr w:rsidR="00E4128D" w:rsidSect="00EB6041">
      <w:footerReference w:type="default" r:id="rId18"/>
      <w:pgSz w:w="12240" w:h="15840"/>
      <w:pgMar w:top="1152" w:right="1152" w:bottom="1152" w:left="1152" w:header="720" w:footer="408"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2308" w14:textId="77777777" w:rsidR="00FE08AD" w:rsidRDefault="00FE08AD" w:rsidP="00A217DF">
      <w:pPr>
        <w:spacing w:after="0" w:line="240" w:lineRule="auto"/>
      </w:pPr>
      <w:r>
        <w:separator/>
      </w:r>
    </w:p>
  </w:endnote>
  <w:endnote w:type="continuationSeparator" w:id="0">
    <w:p w14:paraId="5494B4DC" w14:textId="77777777" w:rsidR="00FE08AD" w:rsidRDefault="00FE08AD"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05498"/>
      <w:docPartObj>
        <w:docPartGallery w:val="Page Numbers (Bottom of Page)"/>
        <w:docPartUnique/>
      </w:docPartObj>
    </w:sdtPr>
    <w:sdtContent>
      <w:sdt>
        <w:sdtPr>
          <w:id w:val="1728636285"/>
          <w:docPartObj>
            <w:docPartGallery w:val="Page Numbers (Top of Page)"/>
            <w:docPartUnique/>
          </w:docPartObj>
        </w:sdtPr>
        <w:sdtContent>
          <w:p w14:paraId="62965548" w14:textId="476FD356" w:rsidR="00DB5F3B" w:rsidRDefault="00DB5F3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D6F9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D6F96">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817E7" w14:textId="77777777" w:rsidR="00FE08AD" w:rsidRDefault="00FE08AD" w:rsidP="00A217DF">
      <w:pPr>
        <w:spacing w:after="0" w:line="240" w:lineRule="auto"/>
      </w:pPr>
      <w:r>
        <w:separator/>
      </w:r>
    </w:p>
  </w:footnote>
  <w:footnote w:type="continuationSeparator" w:id="0">
    <w:p w14:paraId="5920CAC5" w14:textId="77777777" w:rsidR="00FE08AD" w:rsidRDefault="00FE08AD"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2327184">
    <w:abstractNumId w:val="4"/>
  </w:num>
  <w:num w:numId="2" w16cid:durableId="1479420555">
    <w:abstractNumId w:val="0"/>
  </w:num>
  <w:num w:numId="3" w16cid:durableId="1663923701">
    <w:abstractNumId w:val="3"/>
  </w:num>
  <w:num w:numId="4" w16cid:durableId="640840385">
    <w:abstractNumId w:val="2"/>
  </w:num>
  <w:num w:numId="5" w16cid:durableId="95467767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6426"/>
    <w:rsid w:val="00036E08"/>
    <w:rsid w:val="0004425E"/>
    <w:rsid w:val="00056854"/>
    <w:rsid w:val="0006310C"/>
    <w:rsid w:val="000658B1"/>
    <w:rsid w:val="00073141"/>
    <w:rsid w:val="00073EF2"/>
    <w:rsid w:val="00074411"/>
    <w:rsid w:val="00085825"/>
    <w:rsid w:val="00085AD6"/>
    <w:rsid w:val="00087884"/>
    <w:rsid w:val="000950AA"/>
    <w:rsid w:val="00097056"/>
    <w:rsid w:val="000A7618"/>
    <w:rsid w:val="000B27A0"/>
    <w:rsid w:val="000B4412"/>
    <w:rsid w:val="000B6BC5"/>
    <w:rsid w:val="000B7DD3"/>
    <w:rsid w:val="000C52A0"/>
    <w:rsid w:val="000D4B40"/>
    <w:rsid w:val="000D6974"/>
    <w:rsid w:val="000E0BEB"/>
    <w:rsid w:val="000E16B7"/>
    <w:rsid w:val="000E5CA1"/>
    <w:rsid w:val="000F7E07"/>
    <w:rsid w:val="001005B3"/>
    <w:rsid w:val="00101D48"/>
    <w:rsid w:val="001156E0"/>
    <w:rsid w:val="00123586"/>
    <w:rsid w:val="0012765A"/>
    <w:rsid w:val="0013665C"/>
    <w:rsid w:val="001419AE"/>
    <w:rsid w:val="0014340D"/>
    <w:rsid w:val="00146D17"/>
    <w:rsid w:val="001504A3"/>
    <w:rsid w:val="00155450"/>
    <w:rsid w:val="00173DBA"/>
    <w:rsid w:val="0018141D"/>
    <w:rsid w:val="00182701"/>
    <w:rsid w:val="00183F51"/>
    <w:rsid w:val="00185AD9"/>
    <w:rsid w:val="0019424E"/>
    <w:rsid w:val="001C5874"/>
    <w:rsid w:val="001C5E91"/>
    <w:rsid w:val="001C64CD"/>
    <w:rsid w:val="001C7BDB"/>
    <w:rsid w:val="001D1483"/>
    <w:rsid w:val="001D1C7A"/>
    <w:rsid w:val="001D6F96"/>
    <w:rsid w:val="001D7800"/>
    <w:rsid w:val="001F29D9"/>
    <w:rsid w:val="002012F7"/>
    <w:rsid w:val="00211E7C"/>
    <w:rsid w:val="00223E26"/>
    <w:rsid w:val="0022498D"/>
    <w:rsid w:val="00225963"/>
    <w:rsid w:val="0025508F"/>
    <w:rsid w:val="002560FF"/>
    <w:rsid w:val="002661E9"/>
    <w:rsid w:val="00266D3C"/>
    <w:rsid w:val="002701EB"/>
    <w:rsid w:val="002779B1"/>
    <w:rsid w:val="00280F05"/>
    <w:rsid w:val="002833A9"/>
    <w:rsid w:val="0029391A"/>
    <w:rsid w:val="00296832"/>
    <w:rsid w:val="002B1C27"/>
    <w:rsid w:val="002C234E"/>
    <w:rsid w:val="002D0130"/>
    <w:rsid w:val="002D097D"/>
    <w:rsid w:val="002D0DDD"/>
    <w:rsid w:val="002E4FE5"/>
    <w:rsid w:val="002F3DF6"/>
    <w:rsid w:val="002F491B"/>
    <w:rsid w:val="00300EA4"/>
    <w:rsid w:val="00301EDA"/>
    <w:rsid w:val="00302868"/>
    <w:rsid w:val="00305F4C"/>
    <w:rsid w:val="00317875"/>
    <w:rsid w:val="00322EC2"/>
    <w:rsid w:val="003278BF"/>
    <w:rsid w:val="0033012A"/>
    <w:rsid w:val="00335485"/>
    <w:rsid w:val="0033663D"/>
    <w:rsid w:val="003505EB"/>
    <w:rsid w:val="00367717"/>
    <w:rsid w:val="00375304"/>
    <w:rsid w:val="00377D99"/>
    <w:rsid w:val="003801F7"/>
    <w:rsid w:val="00380BC5"/>
    <w:rsid w:val="00381865"/>
    <w:rsid w:val="00385D9E"/>
    <w:rsid w:val="0039139A"/>
    <w:rsid w:val="0039747A"/>
    <w:rsid w:val="003A713A"/>
    <w:rsid w:val="003B3072"/>
    <w:rsid w:val="003C01E0"/>
    <w:rsid w:val="003D048B"/>
    <w:rsid w:val="003D46E7"/>
    <w:rsid w:val="003E6E84"/>
    <w:rsid w:val="003E7D52"/>
    <w:rsid w:val="003F09FE"/>
    <w:rsid w:val="003F3526"/>
    <w:rsid w:val="003F71D7"/>
    <w:rsid w:val="00403B64"/>
    <w:rsid w:val="00410B44"/>
    <w:rsid w:val="00422C07"/>
    <w:rsid w:val="004235E8"/>
    <w:rsid w:val="00431EB8"/>
    <w:rsid w:val="00444981"/>
    <w:rsid w:val="004456F3"/>
    <w:rsid w:val="00451BC0"/>
    <w:rsid w:val="00454160"/>
    <w:rsid w:val="004541D1"/>
    <w:rsid w:val="00454AD9"/>
    <w:rsid w:val="00460B19"/>
    <w:rsid w:val="0046192E"/>
    <w:rsid w:val="004624A3"/>
    <w:rsid w:val="00464A32"/>
    <w:rsid w:val="004770E2"/>
    <w:rsid w:val="00492935"/>
    <w:rsid w:val="00494446"/>
    <w:rsid w:val="004D04D8"/>
    <w:rsid w:val="004E15C9"/>
    <w:rsid w:val="00505087"/>
    <w:rsid w:val="00507474"/>
    <w:rsid w:val="00510179"/>
    <w:rsid w:val="00520B74"/>
    <w:rsid w:val="00524B76"/>
    <w:rsid w:val="005310CA"/>
    <w:rsid w:val="00532C7E"/>
    <w:rsid w:val="005331A6"/>
    <w:rsid w:val="005418EB"/>
    <w:rsid w:val="0054228E"/>
    <w:rsid w:val="00543D2A"/>
    <w:rsid w:val="005440AF"/>
    <w:rsid w:val="00554863"/>
    <w:rsid w:val="00563A2D"/>
    <w:rsid w:val="005656CC"/>
    <w:rsid w:val="0057027C"/>
    <w:rsid w:val="00581951"/>
    <w:rsid w:val="0058694D"/>
    <w:rsid w:val="00590246"/>
    <w:rsid w:val="005944B8"/>
    <w:rsid w:val="005A563D"/>
    <w:rsid w:val="005B2844"/>
    <w:rsid w:val="005B3B7E"/>
    <w:rsid w:val="005C0DFE"/>
    <w:rsid w:val="005C1F5A"/>
    <w:rsid w:val="005C2516"/>
    <w:rsid w:val="005C4729"/>
    <w:rsid w:val="005D7A17"/>
    <w:rsid w:val="005E2864"/>
    <w:rsid w:val="005E3ECD"/>
    <w:rsid w:val="005E4E31"/>
    <w:rsid w:val="005E4F23"/>
    <w:rsid w:val="005E5F15"/>
    <w:rsid w:val="005F3204"/>
    <w:rsid w:val="006002B7"/>
    <w:rsid w:val="006009AB"/>
    <w:rsid w:val="006055BD"/>
    <w:rsid w:val="006156DB"/>
    <w:rsid w:val="0062210D"/>
    <w:rsid w:val="0062745C"/>
    <w:rsid w:val="00630B84"/>
    <w:rsid w:val="00633EF9"/>
    <w:rsid w:val="006370D7"/>
    <w:rsid w:val="00640F4C"/>
    <w:rsid w:val="00656664"/>
    <w:rsid w:val="006579A2"/>
    <w:rsid w:val="006714E0"/>
    <w:rsid w:val="0067410C"/>
    <w:rsid w:val="00690C77"/>
    <w:rsid w:val="00693D92"/>
    <w:rsid w:val="00695EC9"/>
    <w:rsid w:val="00697647"/>
    <w:rsid w:val="006A1F1C"/>
    <w:rsid w:val="006A29A9"/>
    <w:rsid w:val="006A3B1D"/>
    <w:rsid w:val="006C46EA"/>
    <w:rsid w:val="006C71D8"/>
    <w:rsid w:val="006D4C2A"/>
    <w:rsid w:val="006E1A5F"/>
    <w:rsid w:val="006F4D46"/>
    <w:rsid w:val="006F7718"/>
    <w:rsid w:val="00710149"/>
    <w:rsid w:val="00716403"/>
    <w:rsid w:val="00725795"/>
    <w:rsid w:val="00727057"/>
    <w:rsid w:val="007275EE"/>
    <w:rsid w:val="00735DD0"/>
    <w:rsid w:val="00741EB6"/>
    <w:rsid w:val="00755473"/>
    <w:rsid w:val="0076130D"/>
    <w:rsid w:val="007767AE"/>
    <w:rsid w:val="00781A66"/>
    <w:rsid w:val="00782362"/>
    <w:rsid w:val="007A0557"/>
    <w:rsid w:val="007A2155"/>
    <w:rsid w:val="007A6A9A"/>
    <w:rsid w:val="007B0368"/>
    <w:rsid w:val="007B1C90"/>
    <w:rsid w:val="007B4B20"/>
    <w:rsid w:val="007B6041"/>
    <w:rsid w:val="007C03C5"/>
    <w:rsid w:val="007C0523"/>
    <w:rsid w:val="007C7B28"/>
    <w:rsid w:val="007D14B7"/>
    <w:rsid w:val="007D14C0"/>
    <w:rsid w:val="007D7545"/>
    <w:rsid w:val="007E0F66"/>
    <w:rsid w:val="007E308C"/>
    <w:rsid w:val="007E646E"/>
    <w:rsid w:val="007F0344"/>
    <w:rsid w:val="007F1EF6"/>
    <w:rsid w:val="007F3054"/>
    <w:rsid w:val="007F5F00"/>
    <w:rsid w:val="007F7EA1"/>
    <w:rsid w:val="008001DB"/>
    <w:rsid w:val="008034F9"/>
    <w:rsid w:val="008179A9"/>
    <w:rsid w:val="0082645F"/>
    <w:rsid w:val="008271A2"/>
    <w:rsid w:val="00832E15"/>
    <w:rsid w:val="00833963"/>
    <w:rsid w:val="0085681F"/>
    <w:rsid w:val="00877B48"/>
    <w:rsid w:val="00886352"/>
    <w:rsid w:val="008906CC"/>
    <w:rsid w:val="008A6158"/>
    <w:rsid w:val="008B061B"/>
    <w:rsid w:val="008B5E10"/>
    <w:rsid w:val="008C1177"/>
    <w:rsid w:val="008C120C"/>
    <w:rsid w:val="008C607A"/>
    <w:rsid w:val="008E1B85"/>
    <w:rsid w:val="008E3268"/>
    <w:rsid w:val="008F00DF"/>
    <w:rsid w:val="008F2022"/>
    <w:rsid w:val="008F5744"/>
    <w:rsid w:val="00906A68"/>
    <w:rsid w:val="009109E4"/>
    <w:rsid w:val="00923883"/>
    <w:rsid w:val="00923E27"/>
    <w:rsid w:val="009335AE"/>
    <w:rsid w:val="009372A5"/>
    <w:rsid w:val="00942842"/>
    <w:rsid w:val="00943AE5"/>
    <w:rsid w:val="0094786A"/>
    <w:rsid w:val="00950B2C"/>
    <w:rsid w:val="00954F25"/>
    <w:rsid w:val="009564AC"/>
    <w:rsid w:val="00956A9A"/>
    <w:rsid w:val="00956E9A"/>
    <w:rsid w:val="00965EB4"/>
    <w:rsid w:val="00973B5A"/>
    <w:rsid w:val="009809A8"/>
    <w:rsid w:val="00981EBE"/>
    <w:rsid w:val="00982DF1"/>
    <w:rsid w:val="009831CA"/>
    <w:rsid w:val="0098553D"/>
    <w:rsid w:val="00991943"/>
    <w:rsid w:val="0099758A"/>
    <w:rsid w:val="009B25D9"/>
    <w:rsid w:val="009B4BFE"/>
    <w:rsid w:val="009C3167"/>
    <w:rsid w:val="009D4C1C"/>
    <w:rsid w:val="009E508A"/>
    <w:rsid w:val="009E6F5A"/>
    <w:rsid w:val="009E718D"/>
    <w:rsid w:val="009F112A"/>
    <w:rsid w:val="009F7B4A"/>
    <w:rsid w:val="00A0121A"/>
    <w:rsid w:val="00A02DEB"/>
    <w:rsid w:val="00A037B2"/>
    <w:rsid w:val="00A04947"/>
    <w:rsid w:val="00A10148"/>
    <w:rsid w:val="00A10242"/>
    <w:rsid w:val="00A217DF"/>
    <w:rsid w:val="00A24D5C"/>
    <w:rsid w:val="00A2682C"/>
    <w:rsid w:val="00A26D30"/>
    <w:rsid w:val="00A309EE"/>
    <w:rsid w:val="00A41AEB"/>
    <w:rsid w:val="00A43367"/>
    <w:rsid w:val="00A56DEF"/>
    <w:rsid w:val="00A672BE"/>
    <w:rsid w:val="00A77627"/>
    <w:rsid w:val="00A82C23"/>
    <w:rsid w:val="00A851DD"/>
    <w:rsid w:val="00A94875"/>
    <w:rsid w:val="00A95DDB"/>
    <w:rsid w:val="00AA368F"/>
    <w:rsid w:val="00AA7C4A"/>
    <w:rsid w:val="00AC0AE4"/>
    <w:rsid w:val="00AD1146"/>
    <w:rsid w:val="00AE0BC5"/>
    <w:rsid w:val="00AE42CD"/>
    <w:rsid w:val="00AF4F09"/>
    <w:rsid w:val="00AF76A0"/>
    <w:rsid w:val="00B00D2E"/>
    <w:rsid w:val="00B06772"/>
    <w:rsid w:val="00B146B8"/>
    <w:rsid w:val="00B17DFB"/>
    <w:rsid w:val="00B21DF1"/>
    <w:rsid w:val="00B21FC9"/>
    <w:rsid w:val="00B2382A"/>
    <w:rsid w:val="00B24F86"/>
    <w:rsid w:val="00B25AE9"/>
    <w:rsid w:val="00B27858"/>
    <w:rsid w:val="00B30054"/>
    <w:rsid w:val="00B35F77"/>
    <w:rsid w:val="00B372DA"/>
    <w:rsid w:val="00B437E1"/>
    <w:rsid w:val="00B43F73"/>
    <w:rsid w:val="00B45597"/>
    <w:rsid w:val="00B47F6E"/>
    <w:rsid w:val="00B559A4"/>
    <w:rsid w:val="00B67E57"/>
    <w:rsid w:val="00B833BD"/>
    <w:rsid w:val="00B9189E"/>
    <w:rsid w:val="00BA6164"/>
    <w:rsid w:val="00BA640C"/>
    <w:rsid w:val="00BA652F"/>
    <w:rsid w:val="00BB606D"/>
    <w:rsid w:val="00BC2938"/>
    <w:rsid w:val="00BC30B9"/>
    <w:rsid w:val="00BC609B"/>
    <w:rsid w:val="00BC7F46"/>
    <w:rsid w:val="00BE0A94"/>
    <w:rsid w:val="00BE63FC"/>
    <w:rsid w:val="00C00C5E"/>
    <w:rsid w:val="00C01767"/>
    <w:rsid w:val="00C029E7"/>
    <w:rsid w:val="00C150C2"/>
    <w:rsid w:val="00C166E4"/>
    <w:rsid w:val="00C20ACF"/>
    <w:rsid w:val="00C33720"/>
    <w:rsid w:val="00C44085"/>
    <w:rsid w:val="00C509DE"/>
    <w:rsid w:val="00C52F03"/>
    <w:rsid w:val="00C63068"/>
    <w:rsid w:val="00C66925"/>
    <w:rsid w:val="00C77719"/>
    <w:rsid w:val="00C8495D"/>
    <w:rsid w:val="00C86EF1"/>
    <w:rsid w:val="00C92560"/>
    <w:rsid w:val="00C95CB6"/>
    <w:rsid w:val="00C96A9A"/>
    <w:rsid w:val="00CA2544"/>
    <w:rsid w:val="00CB581C"/>
    <w:rsid w:val="00CB6AD4"/>
    <w:rsid w:val="00CC0493"/>
    <w:rsid w:val="00CC53CE"/>
    <w:rsid w:val="00CD3DA1"/>
    <w:rsid w:val="00CD46DC"/>
    <w:rsid w:val="00CD6F82"/>
    <w:rsid w:val="00D0454B"/>
    <w:rsid w:val="00D045C4"/>
    <w:rsid w:val="00D06A01"/>
    <w:rsid w:val="00D0732D"/>
    <w:rsid w:val="00D11851"/>
    <w:rsid w:val="00D16830"/>
    <w:rsid w:val="00D32273"/>
    <w:rsid w:val="00D35090"/>
    <w:rsid w:val="00D3604E"/>
    <w:rsid w:val="00D4213F"/>
    <w:rsid w:val="00D557DD"/>
    <w:rsid w:val="00D60CB9"/>
    <w:rsid w:val="00D63EAE"/>
    <w:rsid w:val="00D736BB"/>
    <w:rsid w:val="00D77CAE"/>
    <w:rsid w:val="00D83154"/>
    <w:rsid w:val="00D9559C"/>
    <w:rsid w:val="00D96824"/>
    <w:rsid w:val="00DA44C8"/>
    <w:rsid w:val="00DA7E9C"/>
    <w:rsid w:val="00DB2367"/>
    <w:rsid w:val="00DB270E"/>
    <w:rsid w:val="00DB5668"/>
    <w:rsid w:val="00DB5F3B"/>
    <w:rsid w:val="00DD08E6"/>
    <w:rsid w:val="00DD76B8"/>
    <w:rsid w:val="00DE2D8A"/>
    <w:rsid w:val="00DE6094"/>
    <w:rsid w:val="00DE70A6"/>
    <w:rsid w:val="00DF3CAD"/>
    <w:rsid w:val="00DF5E06"/>
    <w:rsid w:val="00DF6DDE"/>
    <w:rsid w:val="00E04FE0"/>
    <w:rsid w:val="00E14875"/>
    <w:rsid w:val="00E16533"/>
    <w:rsid w:val="00E25835"/>
    <w:rsid w:val="00E3576E"/>
    <w:rsid w:val="00E4128D"/>
    <w:rsid w:val="00E42CBD"/>
    <w:rsid w:val="00E45375"/>
    <w:rsid w:val="00E53AEC"/>
    <w:rsid w:val="00E53B03"/>
    <w:rsid w:val="00E6667F"/>
    <w:rsid w:val="00E74600"/>
    <w:rsid w:val="00E747BD"/>
    <w:rsid w:val="00E81547"/>
    <w:rsid w:val="00E95F53"/>
    <w:rsid w:val="00E965D9"/>
    <w:rsid w:val="00EA1632"/>
    <w:rsid w:val="00EA1E91"/>
    <w:rsid w:val="00EA2F66"/>
    <w:rsid w:val="00EB265D"/>
    <w:rsid w:val="00EB5230"/>
    <w:rsid w:val="00EB6041"/>
    <w:rsid w:val="00EC4448"/>
    <w:rsid w:val="00EC4C3F"/>
    <w:rsid w:val="00EC6901"/>
    <w:rsid w:val="00ED671A"/>
    <w:rsid w:val="00EE1D43"/>
    <w:rsid w:val="00EE5BE0"/>
    <w:rsid w:val="00EE7E5D"/>
    <w:rsid w:val="00EF1106"/>
    <w:rsid w:val="00EF208D"/>
    <w:rsid w:val="00EF253D"/>
    <w:rsid w:val="00EF299B"/>
    <w:rsid w:val="00EF4702"/>
    <w:rsid w:val="00EF5125"/>
    <w:rsid w:val="00EF74B8"/>
    <w:rsid w:val="00F05E2A"/>
    <w:rsid w:val="00F101A5"/>
    <w:rsid w:val="00F15452"/>
    <w:rsid w:val="00F15A99"/>
    <w:rsid w:val="00F20E0B"/>
    <w:rsid w:val="00F24B77"/>
    <w:rsid w:val="00F311E6"/>
    <w:rsid w:val="00F31F78"/>
    <w:rsid w:val="00F34A15"/>
    <w:rsid w:val="00F427A7"/>
    <w:rsid w:val="00F43616"/>
    <w:rsid w:val="00F50824"/>
    <w:rsid w:val="00F542D8"/>
    <w:rsid w:val="00F62813"/>
    <w:rsid w:val="00F65CBF"/>
    <w:rsid w:val="00F8138E"/>
    <w:rsid w:val="00F86244"/>
    <w:rsid w:val="00F978BC"/>
    <w:rsid w:val="00FA092D"/>
    <w:rsid w:val="00FA0C6D"/>
    <w:rsid w:val="00FA2BE8"/>
    <w:rsid w:val="00FA474C"/>
    <w:rsid w:val="00FA7ED1"/>
    <w:rsid w:val="00FB3DBE"/>
    <w:rsid w:val="00FB5D4C"/>
    <w:rsid w:val="00FB6296"/>
    <w:rsid w:val="00FB6677"/>
    <w:rsid w:val="00FB66ED"/>
    <w:rsid w:val="00FB6DAF"/>
    <w:rsid w:val="00FC164D"/>
    <w:rsid w:val="00FC4E72"/>
    <w:rsid w:val="00FC6958"/>
    <w:rsid w:val="00FE08AD"/>
    <w:rsid w:val="00FE2B82"/>
    <w:rsid w:val="00FE44DE"/>
    <w:rsid w:val="00FE5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7D1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966080775">
      <w:bodyDiv w:val="1"/>
      <w:marLeft w:val="0"/>
      <w:marRight w:val="0"/>
      <w:marTop w:val="0"/>
      <w:marBottom w:val="0"/>
      <w:divBdr>
        <w:top w:val="none" w:sz="0" w:space="0" w:color="auto"/>
        <w:left w:val="none" w:sz="0" w:space="0" w:color="auto"/>
        <w:bottom w:val="none" w:sz="0" w:space="0" w:color="auto"/>
        <w:right w:val="none" w:sz="0" w:space="0" w:color="auto"/>
      </w:divBdr>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asel.ly/blog/17-captivating-data-visualization-examples/" TargetMode="External"/><Relationship Id="rId13" Type="http://schemas.openxmlformats.org/officeDocument/2006/relationships/hyperlink" Target="https://chrisluv.medium.com/defining-data-visualisation-daf71c22ec03"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highcharts.com/blog/post/role-data-visualization-business-intelligence/"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www.edocr.com/v/yqwmqeba/jgzheng/Business-Data-Visualiz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isense.com/blog/buyers-beware-data-visualization-not-data-analytics/" TargetMode="External"/><Relationship Id="rId5" Type="http://schemas.openxmlformats.org/officeDocument/2006/relationships/footnotes" Target="footnotes.xml"/><Relationship Id="rId15" Type="http://schemas.openxmlformats.org/officeDocument/2006/relationships/hyperlink" Target="https://www.researchgate.net/publication/321804138_Data_Visualization_for_Business_Intelligence" TargetMode="External"/><Relationship Id="rId10" Type="http://schemas.openxmlformats.org/officeDocument/2006/relationships/hyperlink" Target="https://www.widerfunnel.com/blog/data-visualization-exampl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sage.co/throwdown-data-visualization-vs-infographics/" TargetMode="External"/><Relationship Id="rId14" Type="http://schemas.openxmlformats.org/officeDocument/2006/relationships/hyperlink" Target="https://www.interaction-design.org/literature/book/the-encyclopedia-of-human-computer-interaction-2nd-ed/data-visualization-for-human-percep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8643</TotalTime>
  <Pages>2</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101</cp:revision>
  <cp:lastPrinted>2019-06-28T17:53:00Z</cp:lastPrinted>
  <dcterms:created xsi:type="dcterms:W3CDTF">2012-01-10T18:50:00Z</dcterms:created>
  <dcterms:modified xsi:type="dcterms:W3CDTF">2023-08-21T08:48:00Z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